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3635FA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0A00C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0A00C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CD57B1" w:rsidP="00EB3D6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57785</wp:posOffset>
            </wp:positionV>
            <wp:extent cx="1123200" cy="1476000"/>
            <wp:effectExtent l="19050" t="19050" r="1270" b="0"/>
            <wp:wrapNone/>
            <wp:docPr id="7" name="Рисунок 1" descr="G:\2011 фото\УМК\IMG_052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2011 фото\УМК\IMG_05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132" r="6599" b="19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D61" w:rsidRPr="00E016FB" w:rsidRDefault="00EB3D61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 w:rsidR="00CD57B1">
        <w:rPr>
          <w:sz w:val="22"/>
          <w:szCs w:val="22"/>
          <w:u w:val="single"/>
        </w:rPr>
        <w:t>Ильиных Елена Викторовна</w:t>
      </w:r>
      <w:r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CD57B1">
        <w:rPr>
          <w:sz w:val="22"/>
          <w:szCs w:val="22"/>
        </w:rPr>
        <w:t xml:space="preserve"> </w:t>
      </w:r>
      <w:r w:rsidR="00CD57B1" w:rsidRPr="00CD57B1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CD57B1">
        <w:rPr>
          <w:sz w:val="22"/>
          <w:szCs w:val="22"/>
          <w:u w:val="single"/>
        </w:rPr>
        <w:t>гематология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3635FA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CD57B1">
        <w:rPr>
          <w:sz w:val="22"/>
          <w:szCs w:val="22"/>
          <w:u w:val="single"/>
        </w:rPr>
        <w:t>ГКБ № 1 им. Кабанова А.Н.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CD57B1">
        <w:rPr>
          <w:sz w:val="22"/>
          <w:szCs w:val="22"/>
          <w:u w:val="single"/>
        </w:rPr>
        <w:t>№ 14565 от 16.08.2005г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CD57B1" w:rsidRPr="00CD57B1">
        <w:t xml:space="preserve"> </w:t>
      </w:r>
      <w:r w:rsidR="00CD57B1" w:rsidRPr="00CD57B1">
        <w:rPr>
          <w:u w:val="single"/>
        </w:rPr>
        <w:t>«Снижение уровня болевого с</w:t>
      </w:r>
      <w:bookmarkStart w:id="0" w:name="_GoBack"/>
      <w:bookmarkEnd w:id="0"/>
      <w:r w:rsidR="00CD57B1" w:rsidRPr="00CD57B1">
        <w:rPr>
          <w:u w:val="single"/>
        </w:rPr>
        <w:t>индрома в полости  рта у пациентов после химиотерапии в отделении гематологии»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FD1EE5" w:rsidP="00FD1EE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FD1EE5" w:rsidP="00FD1EE5">
            <w:pPr>
              <w:tabs>
                <w:tab w:val="left" w:pos="400"/>
                <w:tab w:val="left" w:pos="600"/>
              </w:tabs>
            </w:pPr>
            <w:r>
              <w:t>48</w:t>
            </w:r>
          </w:p>
        </w:tc>
      </w:tr>
    </w:tbl>
    <w:p w:rsidR="003635FA" w:rsidRDefault="003635FA" w:rsidP="003635FA">
      <w:pPr>
        <w:tabs>
          <w:tab w:val="left" w:pos="2268"/>
          <w:tab w:val="left" w:pos="9921"/>
        </w:tabs>
        <w:rPr>
          <w:sz w:val="22"/>
          <w:szCs w:val="22"/>
          <w:lang w:val="en-US"/>
        </w:rPr>
      </w:pPr>
    </w:p>
    <w:p w:rsidR="000A00C3" w:rsidRPr="000A00C3" w:rsidRDefault="000A00C3" w:rsidP="003635FA">
      <w:pPr>
        <w:tabs>
          <w:tab w:val="left" w:pos="2268"/>
          <w:tab w:val="left" w:pos="9921"/>
        </w:tabs>
        <w:rPr>
          <w:sz w:val="22"/>
          <w:szCs w:val="22"/>
          <w:lang w:val="en-US"/>
        </w:rPr>
      </w:pPr>
    </w:p>
    <w:p w:rsidR="003635FA" w:rsidRPr="00E016FB" w:rsidRDefault="003635FA" w:rsidP="003635FA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3635FA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0C3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35FA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9532B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3F86"/>
    <w:rsid w:val="007D7856"/>
    <w:rsid w:val="007E4AAA"/>
    <w:rsid w:val="007E5D79"/>
    <w:rsid w:val="007E748B"/>
    <w:rsid w:val="007F100F"/>
    <w:rsid w:val="007F188B"/>
    <w:rsid w:val="007F3917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57B1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1EE5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C660-E1DD-4544-908D-F8508722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160</cp:revision>
  <cp:lastPrinted>2014-03-12T09:55:00Z</cp:lastPrinted>
  <dcterms:created xsi:type="dcterms:W3CDTF">2010-10-11T04:35:00Z</dcterms:created>
  <dcterms:modified xsi:type="dcterms:W3CDTF">2014-04-05T14:29:00Z</dcterms:modified>
</cp:coreProperties>
</file>